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EE879" w14:textId="349F66BD" w:rsidR="002309DB" w:rsidRPr="002309DB" w:rsidRDefault="00210F50" w:rsidP="002309DB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Arial" w:eastAsia="바탕" w:hAnsi="Arial" w:cs="Arial"/>
          <w:b/>
          <w:bCs/>
          <w:kern w:val="0"/>
          <w:sz w:val="28"/>
          <w:szCs w:val="24"/>
          <w:lang w:val="en-GB"/>
        </w:rPr>
      </w:pP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#90</w:t>
      </w:r>
      <w:r w:rsidR="000E3BE1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                         </w:t>
      </w:r>
      <w:r w:rsidR="002309DB" w:rsidRPr="002309DB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R1-1</w:t>
      </w:r>
      <w:r w:rsidR="002309DB" w:rsidRPr="002309DB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1</w:t>
      </w:r>
      <w:r w:rsidR="0081422F">
        <w:rPr>
          <w:rFonts w:ascii="Arial" w:eastAsia="바탕" w:hAnsi="Arial" w:cs="Arial"/>
          <w:b/>
          <w:bCs/>
          <w:kern w:val="0"/>
          <w:sz w:val="28"/>
          <w:szCs w:val="24"/>
          <w:lang w:val="en-GB"/>
        </w:rPr>
        <w:t>4385</w:t>
      </w:r>
      <w:bookmarkStart w:id="0" w:name="_GoBack"/>
      <w:bookmarkEnd w:id="0"/>
    </w:p>
    <w:p w14:paraId="3546C26A" w14:textId="66211C19" w:rsidR="00210F50" w:rsidRPr="009513AC" w:rsidRDefault="00210F50" w:rsidP="00210F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 w:rsidR="00DA6BE1"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0C5349FE" w14:textId="77777777" w:rsidR="00EE549F" w:rsidRPr="00210F50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724A5376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2870CCEE" w14:textId="4289EFEC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DA6BE1">
        <w:rPr>
          <w:rFonts w:ascii="Arial" w:hAnsi="Arial"/>
          <w:b/>
          <w:kern w:val="0"/>
          <w:sz w:val="24"/>
          <w:szCs w:val="20"/>
        </w:rPr>
        <w:t>M</w:t>
      </w:r>
      <w:r w:rsidR="000E3BE1" w:rsidRPr="000E3BE1">
        <w:rPr>
          <w:rFonts w:ascii="Arial" w:hAnsi="Arial"/>
          <w:b/>
          <w:kern w:val="0"/>
          <w:sz w:val="24"/>
          <w:szCs w:val="20"/>
        </w:rPr>
        <w:t>ultiple starting position</w:t>
      </w:r>
      <w:r w:rsidR="00DA6BE1">
        <w:rPr>
          <w:rFonts w:ascii="Arial" w:hAnsi="Arial"/>
          <w:b/>
          <w:kern w:val="0"/>
          <w:sz w:val="24"/>
          <w:szCs w:val="20"/>
        </w:rPr>
        <w:t>s</w:t>
      </w:r>
      <w:r w:rsidR="000E3BE1" w:rsidRPr="000E3BE1">
        <w:rPr>
          <w:rFonts w:ascii="Arial" w:hAnsi="Arial"/>
          <w:b/>
          <w:kern w:val="0"/>
          <w:sz w:val="24"/>
          <w:szCs w:val="20"/>
        </w:rPr>
        <w:t xml:space="preserve"> </w:t>
      </w:r>
      <w:r w:rsidR="00DA6BE1">
        <w:rPr>
          <w:rFonts w:ascii="Arial" w:hAnsi="Arial"/>
          <w:b/>
          <w:kern w:val="0"/>
          <w:sz w:val="24"/>
          <w:szCs w:val="20"/>
        </w:rPr>
        <w:t xml:space="preserve">in a subframe for DL on </w:t>
      </w:r>
      <w:r w:rsidR="000E3BE1" w:rsidRPr="000E3BE1">
        <w:rPr>
          <w:rFonts w:ascii="Arial" w:hAnsi="Arial"/>
          <w:b/>
          <w:kern w:val="0"/>
          <w:sz w:val="24"/>
          <w:szCs w:val="20"/>
        </w:rPr>
        <w:t>LAA</w:t>
      </w:r>
      <w:r w:rsidR="00DA6BE1">
        <w:rPr>
          <w:rFonts w:ascii="Arial" w:hAnsi="Arial"/>
          <w:b/>
          <w:kern w:val="0"/>
          <w:sz w:val="24"/>
          <w:szCs w:val="20"/>
        </w:rPr>
        <w:t xml:space="preserve"> SCell</w:t>
      </w:r>
    </w:p>
    <w:p w14:paraId="0A729211" w14:textId="40C6198F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10F50">
        <w:rPr>
          <w:rFonts w:ascii="Arial" w:hAnsi="Arial"/>
          <w:b/>
          <w:kern w:val="0"/>
          <w:sz w:val="24"/>
          <w:szCs w:val="20"/>
        </w:rPr>
        <w:t>5</w:t>
      </w:r>
      <w:r w:rsidR="00136477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2.</w:t>
      </w:r>
      <w:r w:rsidR="002309DB">
        <w:rPr>
          <w:rFonts w:ascii="Arial" w:hAnsi="Arial"/>
          <w:b/>
          <w:kern w:val="0"/>
          <w:sz w:val="24"/>
          <w:szCs w:val="20"/>
        </w:rPr>
        <w:t>2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2309DB">
        <w:rPr>
          <w:rFonts w:ascii="Arial" w:hAnsi="Arial"/>
          <w:b/>
          <w:kern w:val="0"/>
          <w:sz w:val="24"/>
          <w:szCs w:val="20"/>
        </w:rPr>
        <w:t>1</w:t>
      </w:r>
    </w:p>
    <w:p w14:paraId="685A5437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6891929E" w14:textId="41CC5782" w:rsidR="005C5FB7" w:rsidRDefault="000E3BE1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</w:t>
      </w:r>
      <w:r w:rsidR="00210F50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RAN1#88bis</w:t>
      </w:r>
      <w:r w:rsidR="005B500C">
        <w:rPr>
          <w:rFonts w:ascii="Times New Roman" w:hAnsi="Times New Roman"/>
          <w:kern w:val="0"/>
          <w:sz w:val="22"/>
        </w:rPr>
        <w:t xml:space="preserve"> and RAN1#89</w:t>
      </w:r>
      <w:r w:rsidR="004C292E">
        <w:rPr>
          <w:rFonts w:ascii="Times New Roman" w:hAnsi="Times New Roman"/>
          <w:kern w:val="0"/>
          <w:sz w:val="22"/>
        </w:rPr>
        <w:t xml:space="preserve"> meeting, </w:t>
      </w:r>
      <w:r w:rsidR="005C5FB7">
        <w:rPr>
          <w:rFonts w:ascii="Times New Roman" w:hAnsi="Times New Roman"/>
          <w:kern w:val="0"/>
          <w:sz w:val="22"/>
        </w:rPr>
        <w:t xml:space="preserve">we have discussed multiple starting and ending positions in a subframe for DL and </w:t>
      </w:r>
      <w:r w:rsidR="005C5FB7">
        <w:rPr>
          <w:rFonts w:ascii="Times New Roman" w:hAnsi="Times New Roman" w:hint="eastAsia"/>
          <w:kern w:val="0"/>
          <w:sz w:val="22"/>
        </w:rPr>
        <w:t xml:space="preserve">UL </w:t>
      </w:r>
      <w:r w:rsidR="005C5FB7">
        <w:rPr>
          <w:rFonts w:ascii="Times New Roman" w:hAnsi="Times New Roman"/>
          <w:kern w:val="0"/>
          <w:sz w:val="22"/>
        </w:rPr>
        <w:t xml:space="preserve">on LAA SCell and </w:t>
      </w:r>
      <w:r w:rsidR="005B500C">
        <w:rPr>
          <w:rFonts w:ascii="Times New Roman" w:hAnsi="Times New Roman"/>
          <w:kern w:val="0"/>
          <w:sz w:val="22"/>
        </w:rPr>
        <w:t xml:space="preserve">the followings have been agreed </w:t>
      </w:r>
      <w:r w:rsidR="009E0F3A">
        <w:rPr>
          <w:rFonts w:ascii="Times New Roman" w:hAnsi="Times New Roman"/>
          <w:kern w:val="0"/>
          <w:sz w:val="22"/>
        </w:rPr>
        <w:t>[2]</w:t>
      </w:r>
      <w:r w:rsidR="005B500C">
        <w:rPr>
          <w:rFonts w:ascii="Times New Roman" w:hAnsi="Times New Roman"/>
          <w:kern w:val="0"/>
          <w:sz w:val="22"/>
        </w:rPr>
        <w:t>[3]</w:t>
      </w:r>
      <w:r w:rsidR="005C5FB7"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C5FB7" w14:paraId="3B79E6DF" w14:textId="77777777" w:rsidTr="005C5FB7">
        <w:tc>
          <w:tcPr>
            <w:tcW w:w="9736" w:type="dxa"/>
          </w:tcPr>
          <w:p w14:paraId="7264AB16" w14:textId="2E80CE35" w:rsidR="005C5FB7" w:rsidRPr="005C5FB7" w:rsidRDefault="005C5FB7" w:rsidP="005C5FB7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RAN1#88bis:</w:t>
            </w:r>
          </w:p>
          <w:p w14:paraId="1B04601C" w14:textId="030C4930" w:rsidR="005C5FB7" w:rsidRDefault="005C5FB7" w:rsidP="0081422F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No additional DL ending positions are introduced in this WI</w:t>
            </w:r>
          </w:p>
          <w:p w14:paraId="122A23C9" w14:textId="77777777" w:rsidR="00C344EC" w:rsidRPr="005C5FB7" w:rsidRDefault="00C344EC" w:rsidP="00C344EC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78C950CC" w14:textId="7B51C877" w:rsidR="005C5FB7" w:rsidRPr="0081422F" w:rsidRDefault="005C5FB7" w:rsidP="0081422F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81422F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At least one additional UL ending point is introduced</w:t>
            </w:r>
          </w:p>
          <w:p w14:paraId="5E2D92CD" w14:textId="77777777" w:rsidR="005C5FB7" w:rsidRPr="005C5FB7" w:rsidRDefault="005C5FB7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ending point is indicated with a UL grant allocating the resources for the subframe</w:t>
            </w:r>
          </w:p>
          <w:p w14:paraId="311B0D31" w14:textId="77777777" w:rsidR="005C5FB7" w:rsidRPr="005C5FB7" w:rsidRDefault="005C5FB7" w:rsidP="0081422F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At least one additional UL starting point is introduced</w:t>
            </w:r>
          </w:p>
          <w:p w14:paraId="1C7D4D3A" w14:textId="3256AAF5" w:rsidR="005C5FB7" w:rsidRDefault="005C5FB7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FFS: details, including whether the starting point is indicated with an UL grant or not </w:t>
            </w:r>
          </w:p>
          <w:p w14:paraId="360D38A2" w14:textId="77777777" w:rsidR="00C344EC" w:rsidRPr="0081422F" w:rsidRDefault="00C344EC" w:rsidP="0081422F">
            <w:pPr>
              <w:widowControl/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</w:p>
          <w:p w14:paraId="7D681793" w14:textId="3DD7DEC7" w:rsidR="00C344EC" w:rsidRPr="005C5FB7" w:rsidRDefault="00C344EC" w:rsidP="00C344EC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89</w:t>
            </w: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0236F39A" w14:textId="7B4B1DB1" w:rsidR="00C344EC" w:rsidRPr="00C344EC" w:rsidRDefault="00C344EC" w:rsidP="0081422F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UL partial subframe transmission starting at symbol #7 is supported with both following modes  Mode 1 and Mode 2</w:t>
            </w:r>
          </w:p>
          <w:p w14:paraId="112C0E0D" w14:textId="39BA5118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Mode 1. The UE may start at a Rel-14 starting point or at symbol #7 depending on e.g. the outcome of LBT</w:t>
            </w:r>
          </w:p>
          <w:p w14:paraId="6223B78E" w14:textId="65923D11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The TBS is determined as for the full subframe regardless of the starting point (i.e. no TBS scaling)</w:t>
            </w:r>
          </w:p>
          <w:p w14:paraId="0F45A139" w14:textId="74002E79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channel access within shared COT</w:t>
            </w:r>
          </w:p>
          <w:p w14:paraId="7D46CAFD" w14:textId="1C7A0F5E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 xml:space="preserve">FFS: how to indicate to which UL </w:t>
            </w:r>
            <w:proofErr w:type="spellStart"/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subframes</w:t>
            </w:r>
            <w:proofErr w:type="spellEnd"/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 xml:space="preserve"> this applies</w:t>
            </w:r>
          </w:p>
          <w:p w14:paraId="1FE65076" w14:textId="16FABF2C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UCI mapping, if supported</w:t>
            </w:r>
          </w:p>
          <w:p w14:paraId="3E71962C" w14:textId="50CC5547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Mode 2. The UL grant indicates starting position at number #7</w:t>
            </w:r>
          </w:p>
          <w:p w14:paraId="269AF5D2" w14:textId="44936FEF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 xml:space="preserve">FFS: additional starting points between symbols #7 and #8 </w:t>
            </w:r>
          </w:p>
          <w:p w14:paraId="21D538FB" w14:textId="3799EADC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The TB(s) is rate matched into the second slot</w:t>
            </w:r>
          </w:p>
          <w:p w14:paraId="0BF7B7CC" w14:textId="27A92EED" w:rsidR="00C344EC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TBS Scaling is used similarly as in FS2</w:t>
            </w:r>
          </w:p>
          <w:p w14:paraId="3952D2F1" w14:textId="196BC7AF" w:rsidR="00C344EC" w:rsidRPr="00C344EC" w:rsidRDefault="00C344EC" w:rsidP="0081422F">
            <w:pPr>
              <w:pStyle w:val="a9"/>
              <w:widowControl/>
              <w:wordWrap/>
              <w:autoSpaceDE/>
              <w:autoSpaceDN/>
              <w:ind w:leftChars="0" w:left="1163" w:firstLineChars="71" w:firstLine="142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 w:hint="eastAsia"/>
                <w:i/>
                <w:iCs/>
                <w:szCs w:val="18"/>
                <w:lang w:eastAsia="ja-JP"/>
              </w:rPr>
              <w:t>•</w:t>
            </w:r>
            <w:r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</w:t>
            </w:r>
            <w:r w:rsidRPr="0081422F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TBS scaling details</w:t>
            </w:r>
          </w:p>
          <w:p w14:paraId="39734C7B" w14:textId="78816EA8" w:rsidR="00C344EC" w:rsidRPr="0081422F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1422F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UCI mapping, if supported</w:t>
            </w:r>
          </w:p>
          <w:p w14:paraId="0C52075F" w14:textId="77777777" w:rsidR="00C344EC" w:rsidRPr="0081422F" w:rsidRDefault="00C344EC" w:rsidP="0081422F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</w:p>
          <w:p w14:paraId="7E0E008F" w14:textId="77777777" w:rsidR="00C344EC" w:rsidRPr="00C344EC" w:rsidRDefault="00C344EC" w:rsidP="0081422F">
            <w:pPr>
              <w:pStyle w:val="a9"/>
              <w:widowControl/>
              <w:numPr>
                <w:ilvl w:val="0"/>
                <w:numId w:val="42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For Mode 1:</w:t>
            </w:r>
          </w:p>
          <w:p w14:paraId="7A386FF2" w14:textId="707C4B94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When transmission starts at symbol #7, the first slot of a subframe is punctured</w:t>
            </w:r>
          </w:p>
          <w:p w14:paraId="622B9CCF" w14:textId="3838C7E1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new MCS table and when that would be applicable</w:t>
            </w:r>
          </w:p>
          <w:p w14:paraId="3E2BA1D1" w14:textId="77777777" w:rsidR="00C344EC" w:rsidRPr="00C344EC" w:rsidRDefault="00C344EC" w:rsidP="00C344EC">
            <w:pPr>
              <w:widowControl/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</w:p>
          <w:p w14:paraId="2DBED87D" w14:textId="71BD7583" w:rsidR="00C344EC" w:rsidRPr="00C344EC" w:rsidRDefault="00C344EC" w:rsidP="0081422F">
            <w:pPr>
              <w:pStyle w:val="a9"/>
              <w:widowControl/>
              <w:numPr>
                <w:ilvl w:val="0"/>
                <w:numId w:val="42"/>
              </w:numPr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UL partial subframe transmission ending in the end of symbol #6 is supported (in addition to #12 and #13 already supported)</w:t>
            </w:r>
          </w:p>
          <w:p w14:paraId="0D840071" w14:textId="14F96999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FFS: #3 and #10 </w:t>
            </w:r>
          </w:p>
          <w:p w14:paraId="1C11980A" w14:textId="3355D294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ending position is indicated with the UL grant</w:t>
            </w:r>
          </w:p>
          <w:p w14:paraId="6A0278D1" w14:textId="7FD8358F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TB(s) is rate matched into the allocated symbols</w:t>
            </w:r>
          </w:p>
          <w:p w14:paraId="7BE1EB2C" w14:textId="1C3E8EC4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TBS Scaling is used similarly as in FS2</w:t>
            </w:r>
          </w:p>
          <w:p w14:paraId="250803DA" w14:textId="73A7B6A1" w:rsidR="00C344EC" w:rsidRPr="00C344EC" w:rsidRDefault="00C344EC" w:rsidP="0081422F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FFS: TBS scaling details  </w:t>
            </w:r>
          </w:p>
          <w:p w14:paraId="3F888841" w14:textId="3E4080A5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UCI mapping, if supported</w:t>
            </w:r>
          </w:p>
          <w:p w14:paraId="73DFF915" w14:textId="0C37A0C7" w:rsidR="00C344EC" w:rsidRPr="00C344EC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whether the starting symbols is always #0 or as in Rel-14</w:t>
            </w:r>
          </w:p>
          <w:p w14:paraId="220BD869" w14:textId="5385F876" w:rsidR="005B500C" w:rsidRPr="0081422F" w:rsidRDefault="00C344EC" w:rsidP="0081422F">
            <w:pPr>
              <w:pStyle w:val="a9"/>
              <w:widowControl/>
              <w:numPr>
                <w:ilvl w:val="1"/>
                <w:numId w:val="42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SRS transmission is not supported in these cases</w:t>
            </w:r>
          </w:p>
        </w:tc>
      </w:tr>
    </w:tbl>
    <w:p w14:paraId="7CA8FFCE" w14:textId="2569A8E0" w:rsidR="00E85388" w:rsidRDefault="0040668F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However, we have not concluded yet on DL multiple starting position </w:t>
      </w:r>
      <w:r>
        <w:rPr>
          <w:rFonts w:ascii="Times New Roman" w:hAnsi="Times New Roman" w:hint="eastAsia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a subframe on LAA SCell with frame structure type 3. </w:t>
      </w:r>
      <w:r w:rsidR="004C292E">
        <w:rPr>
          <w:rFonts w:ascii="Times New Roman" w:hAnsi="Times New Roman"/>
          <w:kern w:val="0"/>
          <w:sz w:val="22"/>
        </w:rPr>
        <w:t xml:space="preserve">In this contribution, we discuss </w:t>
      </w:r>
      <w:r w:rsidR="00697528">
        <w:rPr>
          <w:rFonts w:ascii="Times New Roman" w:hAnsi="Times New Roman" w:hint="eastAsia"/>
          <w:kern w:val="0"/>
          <w:sz w:val="22"/>
        </w:rPr>
        <w:t>some candidate</w:t>
      </w:r>
      <w:r w:rsidR="00697528">
        <w:rPr>
          <w:rFonts w:ascii="Times New Roman" w:hAnsi="Times New Roman"/>
          <w:kern w:val="0"/>
          <w:sz w:val="22"/>
        </w:rPr>
        <w:t xml:space="preserve"> </w:t>
      </w:r>
      <w:r w:rsidR="004C292E">
        <w:rPr>
          <w:rFonts w:ascii="Times New Roman" w:hAnsi="Times New Roman"/>
          <w:kern w:val="0"/>
          <w:sz w:val="22"/>
        </w:rPr>
        <w:t>options for supporting DL multiple starting</w:t>
      </w:r>
      <w:r w:rsidR="005C5FB7">
        <w:rPr>
          <w:rFonts w:ascii="Times New Roman" w:hAnsi="Times New Roman"/>
          <w:kern w:val="0"/>
          <w:sz w:val="22"/>
        </w:rPr>
        <w:t xml:space="preserve"> </w:t>
      </w:r>
      <w:r w:rsidR="005C5FB7">
        <w:rPr>
          <w:rFonts w:ascii="Times New Roman" w:hAnsi="Times New Roman"/>
          <w:kern w:val="0"/>
          <w:sz w:val="22"/>
        </w:rPr>
        <w:lastRenderedPageBreak/>
        <w:t>position</w:t>
      </w:r>
      <w:r w:rsidR="00C344EC">
        <w:rPr>
          <w:rFonts w:ascii="Times New Roman" w:hAnsi="Times New Roman"/>
          <w:kern w:val="0"/>
          <w:sz w:val="22"/>
        </w:rPr>
        <w:t>s</w:t>
      </w:r>
      <w:r w:rsidR="004C292E">
        <w:rPr>
          <w:rFonts w:ascii="Times New Roman" w:hAnsi="Times New Roman"/>
          <w:kern w:val="0"/>
          <w:sz w:val="22"/>
        </w:rPr>
        <w:t xml:space="preserve"> in a subframe and provide our view regarding a partial subframe structure for DL transmission in a subframe on LAA SCell.</w:t>
      </w:r>
    </w:p>
    <w:p w14:paraId="7A6A7632" w14:textId="290E093B" w:rsidR="00EE549F" w:rsidRDefault="003B5651" w:rsidP="004C292E">
      <w:pPr>
        <w:pStyle w:val="1"/>
        <w:rPr>
          <w:sz w:val="28"/>
        </w:rPr>
      </w:pPr>
      <w:r>
        <w:rPr>
          <w:sz w:val="28"/>
        </w:rPr>
        <w:t xml:space="preserve">Discussion on </w:t>
      </w:r>
      <w:r w:rsidR="004C292E" w:rsidRPr="004C292E">
        <w:rPr>
          <w:rFonts w:eastAsia="맑은 고딕"/>
          <w:sz w:val="28"/>
          <w:lang w:val="en-US" w:eastAsia="ko-KR"/>
        </w:rPr>
        <w:t>DL multiple starting position</w:t>
      </w:r>
      <w:r w:rsidR="00C344EC">
        <w:rPr>
          <w:rFonts w:eastAsia="맑은 고딕"/>
          <w:sz w:val="28"/>
          <w:lang w:val="en-US" w:eastAsia="ko-KR"/>
        </w:rPr>
        <w:t>s</w:t>
      </w:r>
      <w:r w:rsidR="004C292E" w:rsidRPr="004C292E">
        <w:rPr>
          <w:rFonts w:eastAsia="맑은 고딕"/>
          <w:sz w:val="28"/>
          <w:lang w:val="en-US" w:eastAsia="ko-KR"/>
        </w:rPr>
        <w:t xml:space="preserve"> in a subframe</w:t>
      </w:r>
      <w:r w:rsidR="004C292E">
        <w:rPr>
          <w:rFonts w:eastAsia="맑은 고딕"/>
          <w:sz w:val="28"/>
          <w:lang w:val="en-US" w:eastAsia="ko-KR"/>
        </w:rPr>
        <w:t xml:space="preserve"> on LAA SCell</w:t>
      </w:r>
      <w:r w:rsidR="000E3BE1">
        <w:rPr>
          <w:rFonts w:eastAsia="맑은 고딕"/>
          <w:sz w:val="28"/>
          <w:lang w:val="en-US" w:eastAsia="ko-KR"/>
        </w:rPr>
        <w:t xml:space="preserve"> with frame structure type 3</w:t>
      </w:r>
    </w:p>
    <w:p w14:paraId="31118CB1" w14:textId="1E291EAD" w:rsidR="00FE15BB" w:rsidRDefault="002806A5" w:rsidP="000B66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Rel-13 LAA, i</w:t>
      </w:r>
      <w:r w:rsidR="008E744A">
        <w:rPr>
          <w:rFonts w:ascii="Times New Roman" w:hAnsi="Times New Roman"/>
          <w:kern w:val="0"/>
          <w:sz w:val="22"/>
        </w:rPr>
        <w:t>t</w:t>
      </w:r>
      <w:r w:rsidR="00AE11E2">
        <w:rPr>
          <w:rFonts w:ascii="Times New Roman" w:hAnsi="Times New Roman"/>
          <w:kern w:val="0"/>
          <w:sz w:val="22"/>
        </w:rPr>
        <w:t xml:space="preserve"> had been specified </w:t>
      </w:r>
      <w:r w:rsidR="008E744A">
        <w:rPr>
          <w:rFonts w:ascii="Times New Roman" w:hAnsi="Times New Roman"/>
          <w:kern w:val="0"/>
          <w:sz w:val="22"/>
        </w:rPr>
        <w:t xml:space="preserve">an initial </w:t>
      </w:r>
      <w:r w:rsidR="00AE11E2">
        <w:rPr>
          <w:rFonts w:ascii="Times New Roman" w:hAnsi="Times New Roman"/>
          <w:kern w:val="0"/>
          <w:sz w:val="22"/>
        </w:rPr>
        <w:t xml:space="preserve">partial subframe </w:t>
      </w:r>
      <w:r w:rsidR="002D3F50">
        <w:rPr>
          <w:rFonts w:ascii="Times New Roman" w:hAnsi="Times New Roman"/>
          <w:kern w:val="0"/>
          <w:sz w:val="22"/>
        </w:rPr>
        <w:t>starting at the 2</w:t>
      </w:r>
      <w:r w:rsidR="002D3F50" w:rsidRPr="002D3F50">
        <w:rPr>
          <w:rFonts w:ascii="Times New Roman" w:hAnsi="Times New Roman"/>
          <w:kern w:val="0"/>
          <w:sz w:val="22"/>
          <w:vertAlign w:val="superscript"/>
        </w:rPr>
        <w:t>nd</w:t>
      </w:r>
      <w:r w:rsidR="002D3F50">
        <w:rPr>
          <w:rFonts w:ascii="Times New Roman" w:hAnsi="Times New Roman"/>
          <w:kern w:val="0"/>
          <w:sz w:val="22"/>
        </w:rPr>
        <w:t xml:space="preserve"> </w:t>
      </w:r>
      <w:r w:rsidR="00AE11E2">
        <w:rPr>
          <w:rFonts w:ascii="Times New Roman" w:hAnsi="Times New Roman"/>
          <w:kern w:val="0"/>
          <w:sz w:val="22"/>
        </w:rPr>
        <w:t xml:space="preserve">slot </w:t>
      </w:r>
      <w:r w:rsidR="008E744A">
        <w:rPr>
          <w:rFonts w:ascii="Times New Roman" w:hAnsi="Times New Roman"/>
          <w:kern w:val="0"/>
          <w:sz w:val="22"/>
        </w:rPr>
        <w:t>in</w:t>
      </w:r>
      <w:r w:rsidR="00AE11E2">
        <w:rPr>
          <w:rFonts w:ascii="Times New Roman" w:hAnsi="Times New Roman"/>
          <w:kern w:val="0"/>
          <w:sz w:val="22"/>
        </w:rPr>
        <w:t xml:space="preserve"> </w:t>
      </w:r>
      <w:r w:rsidR="008E744A">
        <w:rPr>
          <w:rFonts w:ascii="Times New Roman" w:hAnsi="Times New Roman"/>
          <w:kern w:val="0"/>
          <w:sz w:val="22"/>
        </w:rPr>
        <w:t>the 1</w:t>
      </w:r>
      <w:r w:rsidR="008E744A" w:rsidRPr="008E744A">
        <w:rPr>
          <w:rFonts w:ascii="Times New Roman" w:hAnsi="Times New Roman"/>
          <w:kern w:val="0"/>
          <w:sz w:val="22"/>
          <w:vertAlign w:val="superscript"/>
        </w:rPr>
        <w:t>st</w:t>
      </w:r>
      <w:r w:rsidR="008E744A">
        <w:rPr>
          <w:rFonts w:ascii="Times New Roman" w:hAnsi="Times New Roman"/>
          <w:kern w:val="0"/>
          <w:sz w:val="22"/>
        </w:rPr>
        <w:t xml:space="preserve"> subframe</w:t>
      </w:r>
      <w:r w:rsidR="002D3F50">
        <w:rPr>
          <w:rFonts w:ascii="Times New Roman" w:hAnsi="Times New Roman"/>
          <w:kern w:val="0"/>
          <w:sz w:val="22"/>
        </w:rPr>
        <w:t xml:space="preserve"> of DL transmission burst as well as </w:t>
      </w:r>
      <w:r w:rsidR="003C63B9">
        <w:rPr>
          <w:rFonts w:ascii="Times New Roman" w:hAnsi="Times New Roman"/>
          <w:kern w:val="0"/>
          <w:sz w:val="22"/>
        </w:rPr>
        <w:t>an ending partial subframe</w:t>
      </w:r>
      <w:r w:rsidR="008E744A">
        <w:rPr>
          <w:rFonts w:ascii="Times New Roman" w:hAnsi="Times New Roman"/>
          <w:kern w:val="0"/>
          <w:sz w:val="22"/>
        </w:rPr>
        <w:t xml:space="preserve"> </w:t>
      </w:r>
      <w:r w:rsidR="002D3F50">
        <w:rPr>
          <w:rFonts w:ascii="Times New Roman" w:hAnsi="Times New Roman"/>
          <w:kern w:val="0"/>
          <w:sz w:val="22"/>
        </w:rPr>
        <w:t xml:space="preserve">with </w:t>
      </w:r>
      <w:r w:rsidR="008E744A">
        <w:rPr>
          <w:rFonts w:ascii="Times New Roman" w:hAnsi="Times New Roman"/>
          <w:kern w:val="0"/>
          <w:sz w:val="22"/>
        </w:rPr>
        <w:t xml:space="preserve">several </w:t>
      </w:r>
      <w:r>
        <w:rPr>
          <w:rFonts w:ascii="Times New Roman" w:hAnsi="Times New Roman"/>
          <w:kern w:val="0"/>
          <w:sz w:val="22"/>
        </w:rPr>
        <w:t xml:space="preserve">OFDM </w:t>
      </w:r>
      <w:r w:rsidR="002D3F50">
        <w:rPr>
          <w:rFonts w:ascii="Times New Roman" w:hAnsi="Times New Roman"/>
          <w:kern w:val="0"/>
          <w:sz w:val="22"/>
        </w:rPr>
        <w:t xml:space="preserve">symbol length </w:t>
      </w:r>
      <w:r w:rsidR="008E744A">
        <w:rPr>
          <w:rFonts w:ascii="Times New Roman" w:hAnsi="Times New Roman"/>
          <w:kern w:val="0"/>
          <w:sz w:val="22"/>
        </w:rPr>
        <w:t>like DwPTS in the last</w:t>
      </w:r>
      <w:r w:rsidR="002D3F50">
        <w:rPr>
          <w:rFonts w:ascii="Times New Roman" w:hAnsi="Times New Roman"/>
          <w:kern w:val="0"/>
          <w:sz w:val="22"/>
        </w:rPr>
        <w:t xml:space="preserve"> subframe of DL transmission burst.</w:t>
      </w:r>
    </w:p>
    <w:p w14:paraId="3FE58133" w14:textId="24F28EF4" w:rsidR="003B1CB9" w:rsidRDefault="0091134B" w:rsidP="000B66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Regarding </w:t>
      </w:r>
      <w:r w:rsidR="000E3BE1">
        <w:rPr>
          <w:rFonts w:ascii="Times New Roman" w:hAnsi="Times New Roman"/>
          <w:kern w:val="0"/>
          <w:sz w:val="22"/>
        </w:rPr>
        <w:t>DL multiple starting position</w:t>
      </w:r>
      <w:r w:rsidR="000B661D">
        <w:rPr>
          <w:rFonts w:ascii="Times New Roman" w:hAnsi="Times New Roman"/>
          <w:kern w:val="0"/>
          <w:sz w:val="22"/>
        </w:rPr>
        <w:t>s</w:t>
      </w:r>
      <w:r w:rsidR="00137B39">
        <w:rPr>
          <w:rFonts w:ascii="Times New Roman" w:hAnsi="Times New Roman" w:hint="eastAsia"/>
          <w:kern w:val="0"/>
          <w:sz w:val="22"/>
        </w:rPr>
        <w:t xml:space="preserve">, </w:t>
      </w:r>
      <w:r w:rsidR="00FB685C">
        <w:rPr>
          <w:rFonts w:ascii="Times New Roman" w:hAnsi="Times New Roman"/>
          <w:kern w:val="0"/>
          <w:sz w:val="22"/>
        </w:rPr>
        <w:t xml:space="preserve">there are some issues to </w:t>
      </w:r>
      <w:r w:rsidR="002516EB">
        <w:rPr>
          <w:rFonts w:ascii="Times New Roman" w:hAnsi="Times New Roman"/>
          <w:kern w:val="0"/>
          <w:sz w:val="22"/>
        </w:rPr>
        <w:t>be resolved f</w:t>
      </w:r>
      <w:r w:rsidR="00FB685C">
        <w:rPr>
          <w:rFonts w:ascii="Times New Roman" w:hAnsi="Times New Roman"/>
          <w:kern w:val="0"/>
          <w:sz w:val="22"/>
        </w:rPr>
        <w:t>rom the perspective of eNB complexity</w:t>
      </w:r>
      <w:r w:rsidR="00CF4594">
        <w:rPr>
          <w:rFonts w:ascii="Times New Roman" w:hAnsi="Times New Roman"/>
          <w:kern w:val="0"/>
          <w:sz w:val="22"/>
        </w:rPr>
        <w:t xml:space="preserve"> and </w:t>
      </w:r>
      <w:r w:rsidR="000E4FAE">
        <w:rPr>
          <w:rFonts w:ascii="Times New Roman" w:hAnsi="Times New Roman"/>
          <w:kern w:val="0"/>
          <w:sz w:val="22"/>
        </w:rPr>
        <w:t xml:space="preserve">UE complexity. </w:t>
      </w:r>
      <w:r w:rsidR="002516EB">
        <w:rPr>
          <w:rFonts w:ascii="Times New Roman" w:hAnsi="Times New Roman"/>
          <w:kern w:val="0"/>
          <w:sz w:val="22"/>
        </w:rPr>
        <w:t>Since</w:t>
      </w:r>
      <w:r w:rsidR="00FB685C">
        <w:rPr>
          <w:rFonts w:ascii="Times New Roman" w:hAnsi="Times New Roman"/>
          <w:kern w:val="0"/>
          <w:sz w:val="22"/>
        </w:rPr>
        <w:t xml:space="preserve"> it </w:t>
      </w:r>
      <w:r w:rsidR="00CD1A6C">
        <w:rPr>
          <w:rFonts w:ascii="Times New Roman" w:hAnsi="Times New Roman"/>
          <w:kern w:val="0"/>
          <w:sz w:val="22"/>
        </w:rPr>
        <w:t>would</w:t>
      </w:r>
      <w:r w:rsidR="00FB685C">
        <w:rPr>
          <w:rFonts w:ascii="Times New Roman" w:hAnsi="Times New Roman"/>
          <w:kern w:val="0"/>
          <w:sz w:val="22"/>
        </w:rPr>
        <w:t xml:space="preserve"> not </w:t>
      </w:r>
      <w:r w:rsidR="004F3E86">
        <w:rPr>
          <w:rFonts w:ascii="Times New Roman" w:hAnsi="Times New Roman" w:hint="eastAsia"/>
          <w:kern w:val="0"/>
          <w:sz w:val="22"/>
        </w:rPr>
        <w:t xml:space="preserve">be </w:t>
      </w:r>
      <w:r w:rsidR="00FB685C">
        <w:rPr>
          <w:rFonts w:ascii="Times New Roman" w:hAnsi="Times New Roman"/>
          <w:kern w:val="0"/>
          <w:sz w:val="22"/>
        </w:rPr>
        <w:t xml:space="preserve">easy for eNB to </w:t>
      </w:r>
      <w:r w:rsidR="002E2967">
        <w:rPr>
          <w:rFonts w:ascii="Times New Roman" w:hAnsi="Times New Roman"/>
          <w:kern w:val="0"/>
          <w:sz w:val="22"/>
        </w:rPr>
        <w:t>predict</w:t>
      </w:r>
      <w:r w:rsidR="00FB685C">
        <w:rPr>
          <w:rFonts w:ascii="Times New Roman" w:hAnsi="Times New Roman"/>
          <w:kern w:val="0"/>
          <w:sz w:val="22"/>
        </w:rPr>
        <w:t xml:space="preserve"> </w:t>
      </w:r>
      <w:r w:rsidR="004F3E86">
        <w:rPr>
          <w:rFonts w:ascii="Times New Roman" w:hAnsi="Times New Roman" w:hint="eastAsia"/>
          <w:kern w:val="0"/>
          <w:sz w:val="22"/>
        </w:rPr>
        <w:t>the number of</w:t>
      </w:r>
      <w:r w:rsidR="00FB685C">
        <w:rPr>
          <w:rFonts w:ascii="Times New Roman" w:hAnsi="Times New Roman"/>
          <w:kern w:val="0"/>
          <w:sz w:val="22"/>
        </w:rPr>
        <w:t xml:space="preserve"> OFDM symbols </w:t>
      </w:r>
      <w:r w:rsidR="00CD1A6C">
        <w:rPr>
          <w:rFonts w:ascii="Times New Roman" w:hAnsi="Times New Roman"/>
          <w:kern w:val="0"/>
          <w:sz w:val="22"/>
        </w:rPr>
        <w:t xml:space="preserve">for </w:t>
      </w:r>
      <w:r w:rsidR="00CD1A6C">
        <w:rPr>
          <w:rFonts w:ascii="Times New Roman" w:hAnsi="Times New Roman" w:hint="eastAsia"/>
          <w:kern w:val="0"/>
          <w:sz w:val="22"/>
        </w:rPr>
        <w:t xml:space="preserve">PDSCH transmission in a DL subframe </w:t>
      </w:r>
      <w:r w:rsidR="00FB685C">
        <w:rPr>
          <w:rFonts w:ascii="Times New Roman" w:hAnsi="Times New Roman"/>
          <w:kern w:val="0"/>
          <w:sz w:val="22"/>
        </w:rPr>
        <w:t xml:space="preserve">on LAA SCell </w:t>
      </w:r>
      <w:r w:rsidR="00A654ED">
        <w:rPr>
          <w:rFonts w:ascii="Times New Roman" w:hAnsi="Times New Roman"/>
          <w:kern w:val="0"/>
          <w:sz w:val="22"/>
        </w:rPr>
        <w:t>after LBT success</w:t>
      </w:r>
      <w:r w:rsidR="002E2967">
        <w:rPr>
          <w:rFonts w:ascii="Times New Roman" w:hAnsi="Times New Roman"/>
          <w:kern w:val="0"/>
          <w:sz w:val="22"/>
        </w:rPr>
        <w:t xml:space="preserve">, </w:t>
      </w:r>
      <w:r w:rsidR="00A654ED">
        <w:rPr>
          <w:rFonts w:ascii="Times New Roman" w:hAnsi="Times New Roman"/>
          <w:kern w:val="0"/>
          <w:sz w:val="22"/>
        </w:rPr>
        <w:t>eNB should prepare all possible length of partial subframe</w:t>
      </w:r>
      <w:r w:rsidR="002E2967">
        <w:rPr>
          <w:rFonts w:ascii="Times New Roman" w:hAnsi="Times New Roman"/>
          <w:kern w:val="0"/>
          <w:sz w:val="22"/>
        </w:rPr>
        <w:t xml:space="preserve"> and it results </w:t>
      </w:r>
      <w:r w:rsidR="004F3E86">
        <w:rPr>
          <w:rFonts w:ascii="Times New Roman" w:hAnsi="Times New Roman" w:hint="eastAsia"/>
          <w:kern w:val="0"/>
          <w:sz w:val="22"/>
        </w:rPr>
        <w:t>i</w:t>
      </w:r>
      <w:r w:rsidR="004F3E86">
        <w:rPr>
          <w:rFonts w:ascii="Times New Roman" w:hAnsi="Times New Roman"/>
          <w:kern w:val="0"/>
          <w:sz w:val="22"/>
        </w:rPr>
        <w:t xml:space="preserve">n </w:t>
      </w:r>
      <w:r w:rsidR="002E2967">
        <w:rPr>
          <w:rFonts w:ascii="Times New Roman" w:hAnsi="Times New Roman"/>
          <w:kern w:val="0"/>
          <w:sz w:val="22"/>
        </w:rPr>
        <w:t xml:space="preserve">increasing </w:t>
      </w:r>
      <w:proofErr w:type="spellStart"/>
      <w:r w:rsidR="00137B39">
        <w:rPr>
          <w:rFonts w:ascii="Times New Roman" w:hAnsi="Times New Roman"/>
          <w:kern w:val="0"/>
          <w:sz w:val="22"/>
        </w:rPr>
        <w:t>eNB</w:t>
      </w:r>
      <w:r>
        <w:rPr>
          <w:rFonts w:ascii="Times New Roman" w:hAnsi="Times New Roman"/>
          <w:kern w:val="0"/>
          <w:sz w:val="22"/>
        </w:rPr>
        <w:t>’s</w:t>
      </w:r>
      <w:proofErr w:type="spellEnd"/>
      <w:r w:rsidR="000D1CD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scheduling </w:t>
      </w:r>
      <w:r w:rsidR="00A6711C">
        <w:rPr>
          <w:rFonts w:ascii="Times New Roman" w:hAnsi="Times New Roman"/>
          <w:kern w:val="0"/>
          <w:sz w:val="22"/>
        </w:rPr>
        <w:t>complexity</w:t>
      </w:r>
      <w:r w:rsidR="002E2967">
        <w:rPr>
          <w:rFonts w:ascii="Times New Roman" w:hAnsi="Times New Roman"/>
          <w:kern w:val="0"/>
          <w:sz w:val="22"/>
        </w:rPr>
        <w:t xml:space="preserve">. </w:t>
      </w:r>
      <w:r w:rsidR="00341A5A">
        <w:rPr>
          <w:rFonts w:ascii="Times New Roman" w:hAnsi="Times New Roman"/>
          <w:kern w:val="0"/>
          <w:sz w:val="22"/>
        </w:rPr>
        <w:t xml:space="preserve">From </w:t>
      </w:r>
      <w:r w:rsidR="000B661D">
        <w:rPr>
          <w:rFonts w:ascii="Times New Roman" w:hAnsi="Times New Roman"/>
          <w:kern w:val="0"/>
          <w:sz w:val="22"/>
        </w:rPr>
        <w:t xml:space="preserve">the </w:t>
      </w:r>
      <w:r w:rsidR="00341A5A">
        <w:rPr>
          <w:rFonts w:ascii="Times New Roman" w:hAnsi="Times New Roman"/>
          <w:kern w:val="0"/>
          <w:sz w:val="22"/>
        </w:rPr>
        <w:t xml:space="preserve">UE point of view, </w:t>
      </w:r>
      <w:r w:rsidR="00F97DFB">
        <w:rPr>
          <w:rFonts w:ascii="Times New Roman" w:hAnsi="Times New Roman"/>
          <w:kern w:val="0"/>
          <w:sz w:val="22"/>
        </w:rPr>
        <w:t xml:space="preserve">UE complexity </w:t>
      </w:r>
      <w:r w:rsidR="003B1CB9">
        <w:rPr>
          <w:rFonts w:ascii="Times New Roman" w:hAnsi="Times New Roman"/>
          <w:kern w:val="0"/>
          <w:sz w:val="22"/>
        </w:rPr>
        <w:t xml:space="preserve">and power consumption </w:t>
      </w:r>
      <w:r w:rsidR="00F97DFB">
        <w:rPr>
          <w:rFonts w:ascii="Times New Roman" w:hAnsi="Times New Roman"/>
          <w:kern w:val="0"/>
          <w:sz w:val="22"/>
        </w:rPr>
        <w:t xml:space="preserve">can be </w:t>
      </w:r>
      <w:r w:rsidR="002E2967">
        <w:rPr>
          <w:rFonts w:ascii="Times New Roman" w:hAnsi="Times New Roman"/>
          <w:kern w:val="0"/>
          <w:sz w:val="22"/>
        </w:rPr>
        <w:t xml:space="preserve">also increased </w:t>
      </w:r>
      <w:r w:rsidR="00CD1A6C">
        <w:rPr>
          <w:rFonts w:ascii="Times New Roman" w:hAnsi="Times New Roman"/>
          <w:kern w:val="0"/>
          <w:sz w:val="22"/>
        </w:rPr>
        <w:t>due to the fact that</w:t>
      </w:r>
      <w:r w:rsidR="00F97DFB">
        <w:rPr>
          <w:rFonts w:ascii="Times New Roman" w:hAnsi="Times New Roman"/>
          <w:kern w:val="0"/>
          <w:sz w:val="22"/>
        </w:rPr>
        <w:t xml:space="preserve"> UE should blindly detect DL transmission burst</w:t>
      </w:r>
      <w:r w:rsidR="00F661D3">
        <w:rPr>
          <w:rFonts w:ascii="Times New Roman" w:hAnsi="Times New Roman"/>
          <w:kern w:val="0"/>
          <w:sz w:val="22"/>
        </w:rPr>
        <w:t xml:space="preserve"> from eNB</w:t>
      </w:r>
      <w:r w:rsidR="00AB4F2B">
        <w:rPr>
          <w:rFonts w:ascii="Times New Roman" w:hAnsi="Times New Roman" w:hint="eastAsia"/>
          <w:kern w:val="0"/>
          <w:sz w:val="22"/>
        </w:rPr>
        <w:t xml:space="preserve"> at the additional starting positions</w:t>
      </w:r>
      <w:r w:rsidR="00F97DFB">
        <w:rPr>
          <w:rFonts w:ascii="Times New Roman" w:hAnsi="Times New Roman"/>
          <w:kern w:val="0"/>
          <w:sz w:val="22"/>
        </w:rPr>
        <w:t xml:space="preserve">. </w:t>
      </w:r>
      <w:r w:rsidR="00F661D3">
        <w:rPr>
          <w:rFonts w:ascii="Times New Roman" w:hAnsi="Times New Roman"/>
          <w:kern w:val="0"/>
          <w:sz w:val="22"/>
        </w:rPr>
        <w:t xml:space="preserve">Therefore, if </w:t>
      </w:r>
      <w:r>
        <w:rPr>
          <w:rFonts w:ascii="Times New Roman" w:hAnsi="Times New Roman"/>
          <w:kern w:val="0"/>
          <w:sz w:val="22"/>
        </w:rPr>
        <w:t>some</w:t>
      </w:r>
      <w:r w:rsidR="00CD1A6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additional starting position</w:t>
      </w:r>
      <w:r w:rsidR="00AB4F2B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</w:t>
      </w:r>
      <w:r w:rsidR="00AB4F2B">
        <w:rPr>
          <w:rFonts w:ascii="Times New Roman" w:hAnsi="Times New Roman" w:hint="eastAsia"/>
          <w:kern w:val="0"/>
          <w:sz w:val="22"/>
        </w:rPr>
        <w:t>for the</w:t>
      </w:r>
      <w:r w:rsidR="00CD1A6C">
        <w:rPr>
          <w:rFonts w:ascii="Times New Roman" w:hAnsi="Times New Roman"/>
          <w:kern w:val="0"/>
          <w:sz w:val="22"/>
        </w:rPr>
        <w:t xml:space="preserve"> initial </w:t>
      </w:r>
      <w:r w:rsidR="00F661D3">
        <w:rPr>
          <w:rFonts w:ascii="Times New Roman" w:hAnsi="Times New Roman"/>
          <w:kern w:val="0"/>
          <w:sz w:val="22"/>
        </w:rPr>
        <w:t xml:space="preserve">partial subframe </w:t>
      </w:r>
      <w:r w:rsidR="00AB4F2B">
        <w:rPr>
          <w:rFonts w:ascii="Times New Roman" w:hAnsi="Times New Roman" w:hint="eastAsia"/>
          <w:kern w:val="0"/>
          <w:sz w:val="22"/>
        </w:rPr>
        <w:t>should be</w:t>
      </w:r>
      <w:r w:rsidR="00AB4F2B">
        <w:rPr>
          <w:rFonts w:ascii="Times New Roman" w:hAnsi="Times New Roman"/>
          <w:kern w:val="0"/>
          <w:sz w:val="22"/>
        </w:rPr>
        <w:t xml:space="preserve"> </w:t>
      </w:r>
      <w:r w:rsidR="00F661D3">
        <w:rPr>
          <w:rFonts w:ascii="Times New Roman" w:hAnsi="Times New Roman"/>
          <w:kern w:val="0"/>
          <w:sz w:val="22"/>
        </w:rPr>
        <w:t xml:space="preserve">supported </w:t>
      </w:r>
      <w:r w:rsidR="00AB4F2B">
        <w:rPr>
          <w:rFonts w:ascii="Times New Roman" w:hAnsi="Times New Roman" w:hint="eastAsia"/>
          <w:kern w:val="0"/>
          <w:sz w:val="22"/>
        </w:rPr>
        <w:t>for</w:t>
      </w:r>
      <w:r w:rsidR="00F661D3">
        <w:rPr>
          <w:rFonts w:ascii="Times New Roman" w:hAnsi="Times New Roman"/>
          <w:kern w:val="0"/>
          <w:sz w:val="22"/>
        </w:rPr>
        <w:t xml:space="preserve"> LAA SCell, </w:t>
      </w:r>
      <w:r w:rsidR="003B1CB9">
        <w:rPr>
          <w:rFonts w:ascii="Times New Roman" w:hAnsi="Times New Roman"/>
          <w:kern w:val="0"/>
          <w:sz w:val="22"/>
        </w:rPr>
        <w:t xml:space="preserve">it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w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ould be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desirable</w:t>
      </w:r>
      <w:r w:rsidR="00AB4F2B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1CB9">
        <w:rPr>
          <w:rFonts w:ascii="Times New Roman" w:hAnsi="Times New Roman"/>
          <w:kern w:val="0"/>
          <w:sz w:val="22"/>
        </w:rPr>
        <w:t>t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o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consider </w:t>
      </w:r>
      <w:r>
        <w:rPr>
          <w:rFonts w:ascii="Times New Roman" w:hAnsi="Times New Roman"/>
          <w:kern w:val="0"/>
          <w:sz w:val="22"/>
          <w:lang w:val="en-GB"/>
        </w:rPr>
        <w:t xml:space="preserve">only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pre-defined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OFDM symbol positions as 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3B1CB9">
        <w:rPr>
          <w:rFonts w:ascii="Times New Roman" w:hAnsi="Times New Roman"/>
          <w:kern w:val="0"/>
          <w:sz w:val="22"/>
          <w:lang w:val="en-GB"/>
        </w:rPr>
        <w:t>/PDSCH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 starting symbol at both eNB and UE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. This can be beneficial to reduce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 xml:space="preserve">the eNB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complexity for preparing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 xml:space="preserve">the additional DL transmissions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as well as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 xml:space="preserve">the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UE complexity </w:t>
      </w:r>
      <w:r w:rsidR="000B661D">
        <w:rPr>
          <w:rFonts w:ascii="Times New Roman" w:hAnsi="Times New Roman"/>
          <w:kern w:val="0"/>
          <w:sz w:val="22"/>
          <w:lang w:val="en-GB"/>
        </w:rPr>
        <w:t>for both CRS detection for recognizing the start of eNB transmission and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B661D">
        <w:rPr>
          <w:rFonts w:ascii="Times New Roman" w:hAnsi="Times New Roman"/>
          <w:kern w:val="0"/>
          <w:sz w:val="22"/>
          <w:lang w:val="en-GB"/>
        </w:rPr>
        <w:t xml:space="preserve">blind decoding on </w:t>
      </w:r>
      <w:r w:rsidR="00F661D3">
        <w:rPr>
          <w:rFonts w:ascii="Times New Roman" w:hAnsi="Times New Roman"/>
          <w:kern w:val="0"/>
          <w:sz w:val="22"/>
          <w:lang w:val="en-GB"/>
        </w:rPr>
        <w:t xml:space="preserve">a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limited </w:t>
      </w:r>
      <w:r w:rsidR="00F661D3">
        <w:rPr>
          <w:rFonts w:ascii="Times New Roman" w:hAnsi="Times New Roman"/>
          <w:kern w:val="0"/>
          <w:sz w:val="22"/>
          <w:lang w:val="en-GB"/>
        </w:rPr>
        <w:t>starting position of PDCCH/PDSCH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>.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0668F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c</w:t>
      </w:r>
      <w:r w:rsidR="0040668F">
        <w:rPr>
          <w:rFonts w:ascii="Times New Roman" w:hAnsi="Times New Roman"/>
          <w:kern w:val="0"/>
          <w:sz w:val="22"/>
          <w:lang w:val="en-GB"/>
        </w:rPr>
        <w:t>andidate starting position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s</w:t>
      </w:r>
      <w:r w:rsidR="0040668F">
        <w:rPr>
          <w:rFonts w:ascii="Times New Roman" w:hAnsi="Times New Roman"/>
          <w:kern w:val="0"/>
          <w:sz w:val="22"/>
          <w:lang w:val="en-GB"/>
        </w:rPr>
        <w:t xml:space="preserve"> within a subframe, we propose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to consider OFDM symbol position</w:t>
      </w:r>
      <w:r w:rsidR="00AB4F2B">
        <w:rPr>
          <w:rFonts w:ascii="Times New Roman" w:hAnsi="Times New Roman" w:hint="eastAsia"/>
          <w:kern w:val="0"/>
          <w:sz w:val="22"/>
          <w:lang w:val="en-GB"/>
        </w:rPr>
        <w:t>s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743E5">
        <w:rPr>
          <w:rFonts w:ascii="Times New Roman" w:hAnsi="Times New Roman"/>
          <w:kern w:val="0"/>
          <w:sz w:val="22"/>
          <w:lang w:val="en-GB"/>
        </w:rPr>
        <w:t>with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CRS </w:t>
      </w:r>
      <w:r w:rsidR="003743E5">
        <w:rPr>
          <w:rFonts w:ascii="Times New Roman" w:hAnsi="Times New Roman"/>
          <w:kern w:val="0"/>
          <w:sz w:val="22"/>
          <w:lang w:val="en-GB"/>
        </w:rPr>
        <w:t>to make possible maintain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 xml:space="preserve"> the 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legacy LTE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PDCCH 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mapping rule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>within the subframe</w:t>
      </w:r>
      <w:r w:rsidR="003743E5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DD23AD">
        <w:rPr>
          <w:rFonts w:ascii="Times New Roman" w:hAnsi="Times New Roman" w:hint="eastAsia"/>
          <w:kern w:val="0"/>
          <w:sz w:val="22"/>
          <w:lang w:val="en-GB"/>
        </w:rPr>
        <w:t>The additional starting position without CRS can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 xml:space="preserve"> result in a significant 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>spec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>ification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impac</w:t>
      </w:r>
      <w:r w:rsidR="007C59CE" w:rsidRPr="005A4767">
        <w:rPr>
          <w:rFonts w:ascii="Times New Roman" w:hAnsi="Times New Roman"/>
          <w:kern w:val="0"/>
          <w:sz w:val="22"/>
          <w:lang w:val="en-GB"/>
        </w:rPr>
        <w:t>t</w:t>
      </w:r>
      <w:r w:rsidR="0040668F" w:rsidRPr="005A47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35724">
        <w:rPr>
          <w:rFonts w:ascii="Times New Roman" w:hAnsi="Times New Roman"/>
          <w:kern w:val="0"/>
          <w:sz w:val="22"/>
          <w:lang w:val="en-GB"/>
        </w:rPr>
        <w:t xml:space="preserve">due to the fact that it is necessary to change LTE legacy PDCCH mapping rule on the perspective of PDCCH mapping </w:t>
      </w:r>
      <w:r w:rsidR="003743E5">
        <w:rPr>
          <w:rFonts w:ascii="Times New Roman" w:hAnsi="Times New Roman"/>
          <w:kern w:val="0"/>
          <w:sz w:val="22"/>
          <w:lang w:val="en-GB"/>
        </w:rPr>
        <w:t>rule</w:t>
      </w:r>
      <w:r w:rsidR="005A4767" w:rsidRPr="005A4767">
        <w:rPr>
          <w:rFonts w:ascii="Times New Roman" w:hAnsi="Times New Roman"/>
          <w:kern w:val="0"/>
          <w:sz w:val="22"/>
          <w:lang w:val="en-GB"/>
        </w:rPr>
        <w:t>. Therefore, i</w:t>
      </w:r>
      <w:r w:rsidR="003B1CB9">
        <w:rPr>
          <w:rFonts w:ascii="Times New Roman" w:hAnsi="Times New Roman"/>
          <w:kern w:val="0"/>
          <w:sz w:val="22"/>
          <w:lang w:val="en-GB"/>
        </w:rPr>
        <w:t>t seems</w:t>
      </w:r>
      <w:r w:rsidR="003B1CB9" w:rsidRPr="005A4767">
        <w:rPr>
          <w:rFonts w:ascii="Times New Roman" w:hAnsi="Times New Roman"/>
          <w:kern w:val="0"/>
          <w:sz w:val="22"/>
          <w:lang w:val="en-GB"/>
        </w:rPr>
        <w:t xml:space="preserve"> reasonable to consider OFDM symbol positions with CRS </w:t>
      </w:r>
      <w:r w:rsidR="00C307F8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C307F8">
        <w:rPr>
          <w:rFonts w:ascii="Times New Roman" w:hAnsi="Times New Roman"/>
          <w:kern w:val="0"/>
          <w:sz w:val="22"/>
          <w:lang w:val="en-GB"/>
        </w:rPr>
        <w:t>/PDSCH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 xml:space="preserve"> starting symbol </w:t>
      </w:r>
      <w:r w:rsidR="003B1CB9">
        <w:rPr>
          <w:rFonts w:ascii="Times New Roman" w:hAnsi="Times New Roman"/>
          <w:kern w:val="0"/>
          <w:sz w:val="22"/>
        </w:rPr>
        <w:t>for not only ensuring PDCCH</w:t>
      </w:r>
      <w:r>
        <w:rPr>
          <w:rFonts w:ascii="Times New Roman" w:hAnsi="Times New Roman"/>
          <w:kern w:val="0"/>
          <w:sz w:val="22"/>
        </w:rPr>
        <w:t>/PDSCH</w:t>
      </w:r>
      <w:r w:rsidR="003B1CB9">
        <w:rPr>
          <w:rFonts w:ascii="Times New Roman" w:hAnsi="Times New Roman"/>
          <w:kern w:val="0"/>
          <w:sz w:val="22"/>
        </w:rPr>
        <w:t xml:space="preserve"> decoding performance </w:t>
      </w:r>
      <w:r w:rsidR="00DD23AD">
        <w:rPr>
          <w:rFonts w:ascii="Times New Roman" w:hAnsi="Times New Roman" w:hint="eastAsia"/>
          <w:kern w:val="0"/>
          <w:sz w:val="22"/>
        </w:rPr>
        <w:t>with legacy</w:t>
      </w:r>
      <w:r w:rsidR="003B1CB9">
        <w:rPr>
          <w:rFonts w:ascii="Times New Roman" w:hAnsi="Times New Roman"/>
          <w:kern w:val="0"/>
          <w:sz w:val="22"/>
        </w:rPr>
        <w:t xml:space="preserve"> CRS</w:t>
      </w:r>
      <w:r w:rsidR="00F35724">
        <w:rPr>
          <w:rFonts w:ascii="Times New Roman" w:hAnsi="Times New Roman"/>
          <w:kern w:val="0"/>
          <w:sz w:val="22"/>
        </w:rPr>
        <w:t xml:space="preserve"> with CRS detection</w:t>
      </w:r>
      <w:r w:rsidR="003B1CB9">
        <w:rPr>
          <w:rFonts w:ascii="Times New Roman" w:hAnsi="Times New Roman"/>
          <w:kern w:val="0"/>
          <w:sz w:val="22"/>
        </w:rPr>
        <w:t xml:space="preserve"> </w:t>
      </w:r>
      <w:r w:rsidR="003B1CB9" w:rsidRPr="00544A1F">
        <w:rPr>
          <w:rFonts w:ascii="Times New Roman" w:hAnsi="Times New Roman"/>
          <w:kern w:val="0"/>
          <w:sz w:val="22"/>
        </w:rPr>
        <w:t xml:space="preserve">but also maintaining acceptable complexity level </w:t>
      </w:r>
      <w:r w:rsidR="004F3E86">
        <w:rPr>
          <w:rFonts w:ascii="Times New Roman" w:hAnsi="Times New Roman" w:hint="eastAsia"/>
          <w:kern w:val="0"/>
          <w:sz w:val="22"/>
        </w:rPr>
        <w:t>at</w:t>
      </w:r>
      <w:r w:rsidR="004F3E86" w:rsidRPr="00544A1F">
        <w:rPr>
          <w:rFonts w:ascii="Times New Roman" w:hAnsi="Times New Roman"/>
          <w:kern w:val="0"/>
          <w:sz w:val="22"/>
        </w:rPr>
        <w:t xml:space="preserve"> </w:t>
      </w:r>
      <w:r w:rsidR="002E2999" w:rsidRPr="00544A1F">
        <w:rPr>
          <w:rFonts w:ascii="Times New Roman" w:hAnsi="Times New Roman"/>
          <w:kern w:val="0"/>
          <w:sz w:val="22"/>
        </w:rPr>
        <w:t xml:space="preserve">both </w:t>
      </w:r>
      <w:r w:rsidR="003B1CB9" w:rsidRPr="00544A1F">
        <w:rPr>
          <w:rFonts w:ascii="Times New Roman" w:hAnsi="Times New Roman"/>
          <w:kern w:val="0"/>
          <w:sz w:val="22"/>
        </w:rPr>
        <w:t>eNB and UE</w:t>
      </w:r>
      <w:r w:rsidR="002E2999" w:rsidRPr="00544A1F">
        <w:rPr>
          <w:rFonts w:ascii="Times New Roman" w:hAnsi="Times New Roman"/>
          <w:kern w:val="0"/>
          <w:sz w:val="22"/>
        </w:rPr>
        <w:t>.</w:t>
      </w:r>
    </w:p>
    <w:p w14:paraId="0153649C" w14:textId="08C84CC3" w:rsidR="0062578A" w:rsidRPr="00122C2E" w:rsidRDefault="0062578A" w:rsidP="0062578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122C2E">
        <w:rPr>
          <w:rFonts w:ascii="Times New Roman" w:hAnsi="Times New Roman"/>
          <w:i/>
          <w:kern w:val="0"/>
          <w:sz w:val="22"/>
        </w:rPr>
        <w:t xml:space="preserve">Proposal: </w:t>
      </w:r>
      <w:r>
        <w:rPr>
          <w:rFonts w:ascii="Times New Roman" w:hAnsi="Times New Roman"/>
          <w:i/>
          <w:kern w:val="0"/>
          <w:sz w:val="22"/>
        </w:rPr>
        <w:t>we propose to</w:t>
      </w:r>
      <w:r w:rsidRPr="00122C2E">
        <w:rPr>
          <w:rFonts w:ascii="Times New Roman" w:hAnsi="Times New Roman"/>
          <w:i/>
          <w:kern w:val="0"/>
          <w:sz w:val="22"/>
        </w:rPr>
        <w:t xml:space="preserve"> consider OFDM symbol positions with CRS </w:t>
      </w:r>
      <w:r w:rsidRPr="00122C2E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Pr="00122C2E">
        <w:rPr>
          <w:rFonts w:ascii="Times New Roman" w:hAnsi="Times New Roman"/>
          <w:i/>
          <w:kern w:val="0"/>
          <w:sz w:val="22"/>
        </w:rPr>
        <w:t xml:space="preserve">from the perspective of </w:t>
      </w:r>
      <w:r w:rsidR="00F35724">
        <w:rPr>
          <w:rFonts w:ascii="Times New Roman" w:hAnsi="Times New Roman"/>
          <w:i/>
          <w:kern w:val="0"/>
          <w:sz w:val="22"/>
        </w:rPr>
        <w:t xml:space="preserve">reducing </w:t>
      </w:r>
      <w:r w:rsidRPr="00122C2E">
        <w:rPr>
          <w:rFonts w:ascii="Times New Roman" w:hAnsi="Times New Roman"/>
          <w:i/>
          <w:kern w:val="0"/>
          <w:sz w:val="22"/>
        </w:rPr>
        <w:t>eNB complexity for preparing partial subframe with limited</w:t>
      </w:r>
      <w:r w:rsidR="00F35724">
        <w:rPr>
          <w:rFonts w:ascii="Times New Roman" w:hAnsi="Times New Roman"/>
          <w:i/>
          <w:kern w:val="0"/>
          <w:sz w:val="22"/>
        </w:rPr>
        <w:t xml:space="preserve"> number of length as well as UE’s detection </w:t>
      </w:r>
      <w:r w:rsidRPr="00122C2E">
        <w:rPr>
          <w:rFonts w:ascii="Times New Roman" w:hAnsi="Times New Roman"/>
          <w:i/>
          <w:kern w:val="0"/>
          <w:sz w:val="22"/>
        </w:rPr>
        <w:t xml:space="preserve">complexity </w:t>
      </w:r>
      <w:r w:rsidR="00F35724">
        <w:rPr>
          <w:rFonts w:ascii="Times New Roman" w:hAnsi="Times New Roman"/>
          <w:i/>
          <w:kern w:val="0"/>
          <w:sz w:val="22"/>
        </w:rPr>
        <w:t>on</w:t>
      </w:r>
      <w:r w:rsidRPr="00122C2E">
        <w:rPr>
          <w:rFonts w:ascii="Times New Roman" w:hAnsi="Times New Roman"/>
          <w:i/>
          <w:kern w:val="0"/>
          <w:sz w:val="22"/>
        </w:rPr>
        <w:t xml:space="preserve"> limited </w:t>
      </w:r>
      <w:r>
        <w:rPr>
          <w:rFonts w:ascii="Times New Roman" w:hAnsi="Times New Roman"/>
          <w:i/>
          <w:kern w:val="0"/>
          <w:sz w:val="22"/>
        </w:rPr>
        <w:t>starting position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="00F35724">
        <w:rPr>
          <w:rFonts w:ascii="Times New Roman" w:hAnsi="Times New Roman"/>
          <w:i/>
          <w:kern w:val="0"/>
          <w:sz w:val="22"/>
        </w:rPr>
        <w:t xml:space="preserve"> </w:t>
      </w:r>
      <w:r w:rsidR="00F35724" w:rsidRPr="00F35724">
        <w:rPr>
          <w:rFonts w:ascii="Times New Roman" w:hAnsi="Times New Roman"/>
          <w:i/>
          <w:kern w:val="0"/>
          <w:sz w:val="22"/>
        </w:rPr>
        <w:t>of DL transmission burst from eNB</w:t>
      </w:r>
      <w:r w:rsidRPr="00F35724">
        <w:rPr>
          <w:rFonts w:ascii="Times New Roman" w:hAnsi="Times New Roman"/>
          <w:i/>
          <w:kern w:val="0"/>
          <w:sz w:val="22"/>
        </w:rPr>
        <w:t>.</w:t>
      </w: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63319506"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E549F">
        <w:rPr>
          <w:rFonts w:ascii="Times New Roman" w:hAnsi="Times New Roman"/>
          <w:kern w:val="0"/>
          <w:sz w:val="22"/>
        </w:rPr>
        <w:t>In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Pr="00EE549F">
        <w:rPr>
          <w:rFonts w:ascii="Times New Roman" w:hAnsi="Times New Roman"/>
          <w:kern w:val="0"/>
          <w:sz w:val="22"/>
        </w:rPr>
        <w:t xml:space="preserve">, we </w:t>
      </w:r>
      <w:r w:rsidR="00DD23AD">
        <w:rPr>
          <w:rFonts w:ascii="Times New Roman" w:hAnsi="Times New Roman" w:hint="eastAsia"/>
          <w:kern w:val="0"/>
          <w:sz w:val="22"/>
        </w:rPr>
        <w:t xml:space="preserve">consider </w:t>
      </w:r>
      <w:r w:rsidR="00854598">
        <w:rPr>
          <w:rFonts w:ascii="Times New Roman" w:hAnsi="Times New Roman"/>
          <w:kern w:val="0"/>
          <w:sz w:val="22"/>
        </w:rPr>
        <w:t>DL multiple starting position</w:t>
      </w:r>
      <w:r w:rsidR="00DD23AD">
        <w:rPr>
          <w:rFonts w:ascii="Times New Roman" w:hAnsi="Times New Roman" w:hint="eastAsia"/>
          <w:kern w:val="0"/>
          <w:sz w:val="22"/>
        </w:rPr>
        <w:t>s</w:t>
      </w:r>
      <w:r w:rsidR="00854598">
        <w:rPr>
          <w:rFonts w:ascii="Times New Roman" w:hAnsi="Times New Roman"/>
          <w:kern w:val="0"/>
          <w:sz w:val="22"/>
        </w:rPr>
        <w:t xml:space="preserve"> </w:t>
      </w:r>
      <w:r w:rsidR="00E85388">
        <w:rPr>
          <w:rFonts w:ascii="Times New Roman" w:hAnsi="Times New Roman"/>
          <w:kern w:val="0"/>
          <w:sz w:val="22"/>
        </w:rPr>
        <w:t>for PDSCH transmission in a subframe</w:t>
      </w:r>
      <w:r w:rsidR="0091134B">
        <w:rPr>
          <w:rFonts w:ascii="Times New Roman" w:hAnsi="Times New Roman"/>
          <w:kern w:val="0"/>
          <w:sz w:val="22"/>
        </w:rPr>
        <w:t xml:space="preserve"> on LAA SCell with frame structure type 3</w:t>
      </w:r>
      <w:r w:rsidR="00E85388">
        <w:rPr>
          <w:rFonts w:ascii="Times New Roman" w:hAnsi="Times New Roman"/>
          <w:kern w:val="0"/>
          <w:sz w:val="22"/>
        </w:rPr>
        <w:t xml:space="preserve">. </w:t>
      </w:r>
    </w:p>
    <w:p w14:paraId="07CB1FE4" w14:textId="659BDDFC" w:rsidR="00F35724" w:rsidRPr="00122C2E" w:rsidRDefault="00F35724" w:rsidP="00F35724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122C2E">
        <w:rPr>
          <w:rFonts w:ascii="Times New Roman" w:hAnsi="Times New Roman"/>
          <w:i/>
          <w:kern w:val="0"/>
          <w:sz w:val="22"/>
        </w:rPr>
        <w:t xml:space="preserve">Proposal: </w:t>
      </w:r>
      <w:r>
        <w:rPr>
          <w:rFonts w:ascii="Times New Roman" w:hAnsi="Times New Roman"/>
          <w:i/>
          <w:kern w:val="0"/>
          <w:sz w:val="22"/>
        </w:rPr>
        <w:t>we propose to</w:t>
      </w:r>
      <w:r w:rsidRPr="00122C2E">
        <w:rPr>
          <w:rFonts w:ascii="Times New Roman" w:hAnsi="Times New Roman"/>
          <w:i/>
          <w:kern w:val="0"/>
          <w:sz w:val="22"/>
        </w:rPr>
        <w:t xml:space="preserve"> consider OFDM symbol positions with CRS </w:t>
      </w:r>
      <w:r w:rsidRPr="00122C2E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Pr="00122C2E">
        <w:rPr>
          <w:rFonts w:ascii="Times New Roman" w:hAnsi="Times New Roman"/>
          <w:i/>
          <w:kern w:val="0"/>
          <w:sz w:val="22"/>
        </w:rPr>
        <w:t xml:space="preserve">from the perspective of </w:t>
      </w:r>
      <w:r>
        <w:rPr>
          <w:rFonts w:ascii="Times New Roman" w:hAnsi="Times New Roman"/>
          <w:i/>
          <w:kern w:val="0"/>
          <w:sz w:val="22"/>
        </w:rPr>
        <w:t xml:space="preserve">reducing </w:t>
      </w:r>
      <w:r w:rsidRPr="00122C2E">
        <w:rPr>
          <w:rFonts w:ascii="Times New Roman" w:hAnsi="Times New Roman"/>
          <w:i/>
          <w:kern w:val="0"/>
          <w:sz w:val="22"/>
        </w:rPr>
        <w:t>eNB complexity for preparing partial subframe with limited</w:t>
      </w:r>
      <w:r>
        <w:rPr>
          <w:rFonts w:ascii="Times New Roman" w:hAnsi="Times New Roman"/>
          <w:i/>
          <w:kern w:val="0"/>
          <w:sz w:val="22"/>
        </w:rPr>
        <w:t xml:space="preserve"> number of length as well as UE’s detection </w:t>
      </w:r>
      <w:r w:rsidRPr="00122C2E">
        <w:rPr>
          <w:rFonts w:ascii="Times New Roman" w:hAnsi="Times New Roman"/>
          <w:i/>
          <w:kern w:val="0"/>
          <w:sz w:val="22"/>
        </w:rPr>
        <w:t xml:space="preserve">complexity </w:t>
      </w:r>
      <w:r>
        <w:rPr>
          <w:rFonts w:ascii="Times New Roman" w:hAnsi="Times New Roman"/>
          <w:i/>
          <w:kern w:val="0"/>
          <w:sz w:val="22"/>
        </w:rPr>
        <w:t>on</w:t>
      </w:r>
      <w:r w:rsidRPr="00122C2E">
        <w:rPr>
          <w:rFonts w:ascii="Times New Roman" w:hAnsi="Times New Roman"/>
          <w:i/>
          <w:kern w:val="0"/>
          <w:sz w:val="22"/>
        </w:rPr>
        <w:t xml:space="preserve"> limited </w:t>
      </w:r>
      <w:r>
        <w:rPr>
          <w:rFonts w:ascii="Times New Roman" w:hAnsi="Times New Roman"/>
          <w:i/>
          <w:kern w:val="0"/>
          <w:sz w:val="22"/>
        </w:rPr>
        <w:t>starting position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F35724">
        <w:rPr>
          <w:rFonts w:ascii="Times New Roman" w:hAnsi="Times New Roman"/>
          <w:i/>
          <w:kern w:val="0"/>
          <w:sz w:val="22"/>
        </w:rPr>
        <w:t>of DL transmission burst from eNB.</w:t>
      </w:r>
    </w:p>
    <w:p w14:paraId="0C7CBCA4" w14:textId="77777777" w:rsidR="00283F20" w:rsidRPr="00F35724" w:rsidRDefault="00283F20" w:rsidP="00C544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2C042D8C" w14:textId="77777777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 w:rsidR="00560CFD" w:rsidRPr="00560CFD">
        <w:rPr>
          <w:rFonts w:ascii="Times New Roman" w:hAnsi="Times New Roman"/>
          <w:kern w:val="0"/>
          <w:sz w:val="22"/>
        </w:rPr>
        <w:t>RP-170848</w:t>
      </w:r>
      <w:r w:rsidR="00560CFD">
        <w:rPr>
          <w:rFonts w:ascii="Times New Roman" w:hAnsi="Times New Roman"/>
          <w:kern w:val="0"/>
          <w:sz w:val="22"/>
        </w:rPr>
        <w:tab/>
      </w:r>
      <w:r w:rsidR="00560CFD" w:rsidRPr="00560CFD">
        <w:rPr>
          <w:rFonts w:ascii="Times New Roman" w:hAnsi="Times New Roman"/>
          <w:kern w:val="0"/>
          <w:sz w:val="22"/>
        </w:rPr>
        <w:t>New Work Item on Enhancements to LTE operation in unlicensed spectrum</w:t>
      </w:r>
      <w:r w:rsidR="00560CFD">
        <w:rPr>
          <w:rFonts w:ascii="Times New Roman" w:hAnsi="Times New Roman"/>
          <w:kern w:val="0"/>
          <w:sz w:val="22"/>
        </w:rPr>
        <w:tab/>
      </w:r>
      <w:r w:rsidR="00560CFD" w:rsidRPr="00560CFD">
        <w:rPr>
          <w:rFonts w:ascii="Times New Roman" w:hAnsi="Times New Roman"/>
          <w:kern w:val="0"/>
          <w:sz w:val="22"/>
        </w:rPr>
        <w:t>N</w:t>
      </w:r>
      <w:r w:rsidR="00560CFD">
        <w:rPr>
          <w:rFonts w:ascii="Times New Roman" w:hAnsi="Times New Roman"/>
          <w:kern w:val="0"/>
          <w:sz w:val="22"/>
        </w:rPr>
        <w:t>okia, Ericsson, Intel, Qualcomm</w:t>
      </w:r>
    </w:p>
    <w:p w14:paraId="37542A41" w14:textId="3F0DD657" w:rsidR="00885886" w:rsidRDefault="0010295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="00F35724">
        <w:rPr>
          <w:rFonts w:ascii="Times New Roman" w:hAnsi="Times New Roman"/>
          <w:kern w:val="0"/>
          <w:sz w:val="22"/>
        </w:rPr>
        <w:t>Final</w:t>
      </w:r>
      <w:r w:rsidR="009E0F3A" w:rsidRPr="009E0F3A">
        <w:rPr>
          <w:rFonts w:ascii="Times New Roman" w:hAnsi="Times New Roman"/>
          <w:kern w:val="0"/>
          <w:sz w:val="22"/>
        </w:rPr>
        <w:t xml:space="preserve"> Report of 3GPP TSG RAN WG1 #88bis v</w:t>
      </w:r>
      <w:r w:rsidR="00F35724">
        <w:rPr>
          <w:rFonts w:ascii="Times New Roman" w:hAnsi="Times New Roman"/>
          <w:kern w:val="0"/>
          <w:sz w:val="22"/>
        </w:rPr>
        <w:t>1.0</w:t>
      </w:r>
      <w:r w:rsidR="009E0F3A" w:rsidRPr="009E0F3A">
        <w:rPr>
          <w:rFonts w:ascii="Times New Roman" w:hAnsi="Times New Roman"/>
          <w:kern w:val="0"/>
          <w:sz w:val="22"/>
        </w:rPr>
        <w:t>.0</w:t>
      </w:r>
    </w:p>
    <w:p w14:paraId="37B391B0" w14:textId="128F932E" w:rsidR="005B500C" w:rsidRPr="00C344EC" w:rsidRDefault="005B500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Final</w:t>
      </w:r>
      <w:r w:rsidRPr="009E0F3A">
        <w:rPr>
          <w:rFonts w:ascii="Times New Roman" w:hAnsi="Times New Roman"/>
          <w:kern w:val="0"/>
          <w:sz w:val="22"/>
        </w:rPr>
        <w:t xml:space="preserve"> Report of 3GPP TSG RAN WG1 #8</w:t>
      </w:r>
      <w:r>
        <w:rPr>
          <w:rFonts w:ascii="Times New Roman" w:hAnsi="Times New Roman"/>
          <w:kern w:val="0"/>
          <w:sz w:val="22"/>
        </w:rPr>
        <w:t>9</w:t>
      </w:r>
      <w:r w:rsidRPr="009E0F3A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1.0</w:t>
      </w:r>
      <w:r w:rsidRPr="009E0F3A">
        <w:rPr>
          <w:rFonts w:ascii="Times New Roman" w:hAnsi="Times New Roman"/>
          <w:kern w:val="0"/>
          <w:sz w:val="22"/>
        </w:rPr>
        <w:t>.0</w:t>
      </w:r>
    </w:p>
    <w:sectPr w:rsidR="005B500C" w:rsidRPr="00C344EC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093AA" w14:textId="77777777" w:rsidR="00AC7377" w:rsidRDefault="00AC7377" w:rsidP="00E9744E">
      <w:r>
        <w:separator/>
      </w:r>
    </w:p>
  </w:endnote>
  <w:endnote w:type="continuationSeparator" w:id="0">
    <w:p w14:paraId="388F2AF9" w14:textId="77777777" w:rsidR="00AC7377" w:rsidRDefault="00AC7377" w:rsidP="00E9744E">
      <w:r>
        <w:continuationSeparator/>
      </w:r>
    </w:p>
  </w:endnote>
  <w:endnote w:type="continuationNotice" w:id="1">
    <w:p w14:paraId="60113012" w14:textId="77777777" w:rsidR="00AC7377" w:rsidRDefault="00AC7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A6BC2" w14:textId="77777777" w:rsidR="00AC7377" w:rsidRDefault="00AC7377" w:rsidP="00E9744E">
      <w:r>
        <w:separator/>
      </w:r>
    </w:p>
  </w:footnote>
  <w:footnote w:type="continuationSeparator" w:id="0">
    <w:p w14:paraId="033DC5CE" w14:textId="77777777" w:rsidR="00AC7377" w:rsidRDefault="00AC7377" w:rsidP="00E9744E">
      <w:r>
        <w:continuationSeparator/>
      </w:r>
    </w:p>
  </w:footnote>
  <w:footnote w:type="continuationNotice" w:id="1">
    <w:p w14:paraId="0FD7A4C7" w14:textId="77777777" w:rsidR="00AC7377" w:rsidRDefault="00AC73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96053A0"/>
    <w:multiLevelType w:val="hybridMultilevel"/>
    <w:tmpl w:val="3F5C1052"/>
    <w:lvl w:ilvl="0" w:tplc="A018518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4" w15:restartNumberingAfterBreak="0">
    <w:nsid w:val="28BA2956"/>
    <w:multiLevelType w:val="hybridMultilevel"/>
    <w:tmpl w:val="EED023DE"/>
    <w:lvl w:ilvl="0" w:tplc="6E5E9AEE"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6337AD6"/>
    <w:multiLevelType w:val="hybridMultilevel"/>
    <w:tmpl w:val="BF14DF48"/>
    <w:lvl w:ilvl="0" w:tplc="76703BF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D1759CA"/>
    <w:multiLevelType w:val="hybridMultilevel"/>
    <w:tmpl w:val="E3220FA0"/>
    <w:lvl w:ilvl="0" w:tplc="85D26402">
      <w:start w:val="766"/>
      <w:numFmt w:val="bullet"/>
      <w:lvlText w:val="–"/>
      <w:lvlJc w:val="left"/>
      <w:pPr>
        <w:ind w:left="910" w:hanging="40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2" w15:restartNumberingAfterBreak="0">
    <w:nsid w:val="3DA23AD7"/>
    <w:multiLevelType w:val="hybridMultilevel"/>
    <w:tmpl w:val="F0F0DAE8"/>
    <w:lvl w:ilvl="0" w:tplc="BD5E50AA">
      <w:start w:val="5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9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30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1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C6241B9"/>
    <w:multiLevelType w:val="hybridMultilevel"/>
    <w:tmpl w:val="8D94FBF6"/>
    <w:lvl w:ilvl="0" w:tplc="9894D09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3"/>
  </w:num>
  <w:num w:numId="3">
    <w:abstractNumId w:val="34"/>
  </w:num>
  <w:num w:numId="4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8"/>
  </w:num>
  <w:num w:numId="8">
    <w:abstractNumId w:val="4"/>
  </w:num>
  <w:num w:numId="9">
    <w:abstractNumId w:val="13"/>
  </w:num>
  <w:num w:numId="10">
    <w:abstractNumId w:val="9"/>
  </w:num>
  <w:num w:numId="11">
    <w:abstractNumId w:val="29"/>
  </w:num>
  <w:num w:numId="12">
    <w:abstractNumId w:val="16"/>
  </w:num>
  <w:num w:numId="13">
    <w:abstractNumId w:val="18"/>
  </w:num>
  <w:num w:numId="14">
    <w:abstractNumId w:val="38"/>
  </w:num>
  <w:num w:numId="15">
    <w:abstractNumId w:val="10"/>
  </w:num>
  <w:num w:numId="16">
    <w:abstractNumId w:val="39"/>
  </w:num>
  <w:num w:numId="17">
    <w:abstractNumId w:val="23"/>
  </w:num>
  <w:num w:numId="18">
    <w:abstractNumId w:val="36"/>
  </w:num>
  <w:num w:numId="19">
    <w:abstractNumId w:val="24"/>
  </w:num>
  <w:num w:numId="20">
    <w:abstractNumId w:val="35"/>
  </w:num>
  <w:num w:numId="21">
    <w:abstractNumId w:val="20"/>
  </w:num>
  <w:num w:numId="22">
    <w:abstractNumId w:val="8"/>
  </w:num>
  <w:num w:numId="23">
    <w:abstractNumId w:val="16"/>
  </w:num>
  <w:num w:numId="24">
    <w:abstractNumId w:val="16"/>
  </w:num>
  <w:num w:numId="25">
    <w:abstractNumId w:val="1"/>
  </w:num>
  <w:num w:numId="26">
    <w:abstractNumId w:val="40"/>
  </w:num>
  <w:num w:numId="27">
    <w:abstractNumId w:val="12"/>
  </w:num>
  <w:num w:numId="28">
    <w:abstractNumId w:val="31"/>
  </w:num>
  <w:num w:numId="29">
    <w:abstractNumId w:val="2"/>
  </w:num>
  <w:num w:numId="30">
    <w:abstractNumId w:val="26"/>
  </w:num>
  <w:num w:numId="31">
    <w:abstractNumId w:val="6"/>
  </w:num>
  <w:num w:numId="32">
    <w:abstractNumId w:val="25"/>
  </w:num>
  <w:num w:numId="33">
    <w:abstractNumId w:val="15"/>
  </w:num>
  <w:num w:numId="34">
    <w:abstractNumId w:val="37"/>
  </w:num>
  <w:num w:numId="35">
    <w:abstractNumId w:val="11"/>
  </w:num>
  <w:num w:numId="36">
    <w:abstractNumId w:val="7"/>
  </w:num>
  <w:num w:numId="37">
    <w:abstractNumId w:val="32"/>
  </w:num>
  <w:num w:numId="38">
    <w:abstractNumId w:val="33"/>
  </w:num>
  <w:num w:numId="39">
    <w:abstractNumId w:val="17"/>
  </w:num>
  <w:num w:numId="40">
    <w:abstractNumId w:val="22"/>
  </w:num>
  <w:num w:numId="41">
    <w:abstractNumId w:val="3"/>
  </w:num>
  <w:num w:numId="42">
    <w:abstractNumId w:val="30"/>
  </w:num>
  <w:num w:numId="43">
    <w:abstractNumId w:val="21"/>
  </w:num>
  <w:num w:numId="4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5AC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1BA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61D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3BE1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0F50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87A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6EB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3FB7"/>
    <w:rsid w:val="00323FEB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3E5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3BB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68F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4767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0C"/>
    <w:rsid w:val="005B50A2"/>
    <w:rsid w:val="005B50B5"/>
    <w:rsid w:val="005B5525"/>
    <w:rsid w:val="005B5DAD"/>
    <w:rsid w:val="005B60D7"/>
    <w:rsid w:val="005B630A"/>
    <w:rsid w:val="005B673F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5FB7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1A7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78A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CEE"/>
    <w:rsid w:val="006521FC"/>
    <w:rsid w:val="00652468"/>
    <w:rsid w:val="00652911"/>
    <w:rsid w:val="006530B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528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CE"/>
    <w:rsid w:val="007C5D06"/>
    <w:rsid w:val="007C65C5"/>
    <w:rsid w:val="007C68FD"/>
    <w:rsid w:val="007C6A07"/>
    <w:rsid w:val="007C6AE1"/>
    <w:rsid w:val="007C6BB0"/>
    <w:rsid w:val="007C6D24"/>
    <w:rsid w:val="007C6FF5"/>
    <w:rsid w:val="007C73B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22F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6EAF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4B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39BD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0F3A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4F2B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BCD"/>
    <w:rsid w:val="00AC568F"/>
    <w:rsid w:val="00AC5AD7"/>
    <w:rsid w:val="00AC64F2"/>
    <w:rsid w:val="00AC6791"/>
    <w:rsid w:val="00AC6905"/>
    <w:rsid w:val="00AC6FE0"/>
    <w:rsid w:val="00AC704C"/>
    <w:rsid w:val="00AC7377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2F34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4854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A0F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4EC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BE1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3AD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AE1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FF5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24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1F9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4E9D0947-4470-4857-B4C9-CDCC65AF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884D7-AEEA-47C2-8320-519C78121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Minseok Noh</cp:lastModifiedBy>
  <cp:revision>2</cp:revision>
  <cp:lastPrinted>2015-04-05T09:11:00Z</cp:lastPrinted>
  <dcterms:created xsi:type="dcterms:W3CDTF">2017-08-12T06:29:00Z</dcterms:created>
  <dcterms:modified xsi:type="dcterms:W3CDTF">2017-08-12T06:29:00Z</dcterms:modified>
</cp:coreProperties>
</file>